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center"/>
        <w:textAlignment w:val="auto"/>
        <w:outlineLvl w:val="9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2019年湛江市湖光岩风景区管理局“三公”经费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center"/>
        <w:textAlignment w:val="auto"/>
        <w:outlineLvl w:val="9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预算公开说明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201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年“三公经费”财政拨款支出共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  <w:t>64.75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万元，具体情况如下：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（一）因公出国(境)费为0元。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（二）全年公车运行维护费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  <w:t>54.25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万元。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201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年公车运行预算与201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年预算相比有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减少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减少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比例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  <w:t>1.36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%，主要原因是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公务用车运行维护费有所减少。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公务接待费支出1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0.50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年公务接待预算与201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年公务接待预算同比下降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4.55</w:t>
      </w:r>
      <w:r>
        <w:rPr>
          <w:rFonts w:hint="eastAsia" w:ascii="仿宋" w:hAnsi="仿宋" w:eastAsia="仿宋"/>
          <w:sz w:val="32"/>
          <w:szCs w:val="32"/>
        </w:rPr>
        <w:t>%，主要原因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车辆使用量减少。</w:t>
      </w:r>
    </w:p>
    <w:tbl>
      <w:tblPr>
        <w:tblW w:w="7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5"/>
        <w:gridCol w:w="1605"/>
        <w:gridCol w:w="810"/>
        <w:gridCol w:w="81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7050" w:type="dxa"/>
            <w:gridSpan w:val="5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财政拨款安排的行政经费及“三公”经费支出情况表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    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行政经费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21.40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15" w:type="dxa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“三公”经费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64.75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其中：（一）因公出国（境）支出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（二）公务用车购置及运行维护支出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54.25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1.公务用车购置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2.公务用车运行维护费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54.25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54.25</w:t>
            </w:r>
          </w:p>
        </w:tc>
        <w:tc>
          <w:tcPr>
            <w:tcW w:w="8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（三）公务接待费支出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10.50</w:t>
            </w:r>
          </w:p>
        </w:tc>
        <w:tc>
          <w:tcPr>
            <w:tcW w:w="8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88AC"/>
    <w:multiLevelType w:val="singleLevel"/>
    <w:tmpl w:val="526588A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F683A"/>
    <w:rsid w:val="1CEF683A"/>
    <w:rsid w:val="32CC60D0"/>
    <w:rsid w:val="32D76F42"/>
    <w:rsid w:val="455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8E8E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2019-02-15T07:51:00Z</dcterms:created>
  <dc:creator>evy</dc:creator>
  <cp:lastModifiedBy>李茜昀</cp:lastModifiedBy>
  <dcterms:modified xsi:type="dcterms:W3CDTF">2019-02-28T08:00:15Z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